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Муниципальное дошкольное образовательное учреждение</w:t>
      </w: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71734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3A9F281" wp14:editId="79C90704">
            <wp:simplePos x="0" y="0"/>
            <wp:positionH relativeFrom="column">
              <wp:posOffset>671195</wp:posOffset>
            </wp:positionH>
            <wp:positionV relativeFrom="paragraph">
              <wp:posOffset>50800</wp:posOffset>
            </wp:positionV>
            <wp:extent cx="1073150" cy="1078865"/>
            <wp:effectExtent l="0" t="0" r="0" b="6985"/>
            <wp:wrapTight wrapText="bothSides">
              <wp:wrapPolygon edited="0">
                <wp:start x="8819" y="381"/>
                <wp:lineTo x="3834" y="6102"/>
                <wp:lineTo x="0" y="9154"/>
                <wp:lineTo x="0" y="15637"/>
                <wp:lineTo x="4985" y="19451"/>
                <wp:lineTo x="8436" y="21358"/>
                <wp:lineTo x="8819" y="21358"/>
                <wp:lineTo x="11886" y="21358"/>
                <wp:lineTo x="12270" y="21358"/>
                <wp:lineTo x="16488" y="19451"/>
                <wp:lineTo x="21089" y="14112"/>
                <wp:lineTo x="20705" y="6484"/>
                <wp:lineTo x="18788" y="4958"/>
                <wp:lineTo x="10736" y="381"/>
                <wp:lineTo x="8819" y="38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73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«Детский сад № 28 р.п. Ишня»</w:t>
      </w: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5199"/>
      </w:tblGrid>
      <w:tr w:rsidR="00E71734" w:rsidRPr="00E71734" w:rsidTr="00E71734">
        <w:trPr>
          <w:jc w:val="center"/>
        </w:trPr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734" w:rsidRPr="00E71734" w:rsidRDefault="00E71734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E71734" w:rsidRPr="00E71734" w:rsidRDefault="00E71734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E71734" w:rsidRPr="00E71734" w:rsidRDefault="00A45821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29.08.2024</w:t>
            </w:r>
          </w:p>
        </w:tc>
        <w:tc>
          <w:tcPr>
            <w:tcW w:w="5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734" w:rsidRPr="00E71734" w:rsidRDefault="00E71734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E71734" w:rsidRPr="00E71734" w:rsidRDefault="00E71734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«Детский сад № 28 р.п. Ишня» ________О.В. Алдашкина</w:t>
            </w:r>
          </w:p>
          <w:p w:rsidR="00E71734" w:rsidRPr="00E71734" w:rsidRDefault="00A45821" w:rsidP="00E7173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03.09.2024 № 22б</w:t>
            </w:r>
            <w:r w:rsidR="00E71734" w:rsidRPr="00E7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о.д.</w:t>
            </w:r>
          </w:p>
        </w:tc>
      </w:tr>
    </w:tbl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717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ПРОГРАММА</w:t>
      </w: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717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внутренней оценки системы качества образования</w:t>
      </w: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E717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в МДОУ «Детский сад №28 р.п. Ишня»</w:t>
      </w:r>
    </w:p>
    <w:p w:rsidR="00E71734" w:rsidRPr="00E71734" w:rsidRDefault="00E71734" w:rsidP="00E7173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Default="00731253" w:rsidP="00731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5821" w:rsidRDefault="00A45821" w:rsidP="00731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5821" w:rsidRPr="00731253" w:rsidRDefault="00A45821" w:rsidP="00731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A45821" w:rsidP="0073125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 w:rsidR="00607B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AD1A0E" w:rsidRDefault="00AD1A0E" w:rsidP="00AD1A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1253" w:rsidRPr="00731253" w:rsidRDefault="00731253" w:rsidP="00AD1A0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 внутренней оценки качества образования</w:t>
      </w:r>
    </w:p>
    <w:p w:rsidR="00731253" w:rsidRPr="00731253" w:rsidRDefault="00731253" w:rsidP="000C79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МДОУ «Детский сад № </w:t>
      </w:r>
      <w:r w:rsid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 р.п. Ишня</w:t>
      </w:r>
      <w:r w:rsidRPr="00731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31253" w:rsidRPr="00731253" w:rsidRDefault="00731253" w:rsidP="000C79D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253" w:rsidRPr="0001363C" w:rsidRDefault="00731253" w:rsidP="009F38F7">
      <w:pPr>
        <w:pStyle w:val="1"/>
        <w:numPr>
          <w:ilvl w:val="1"/>
          <w:numId w:val="30"/>
        </w:numPr>
        <w:outlineLvl w:val="0"/>
        <w:rPr>
          <w:rStyle w:val="a8"/>
          <w:b/>
          <w:color w:val="auto"/>
        </w:rPr>
      </w:pPr>
      <w:bookmarkStart w:id="0" w:name="_Toc154563317"/>
      <w:r w:rsidRPr="0001363C">
        <w:rPr>
          <w:rStyle w:val="a8"/>
          <w:b/>
          <w:color w:val="auto"/>
        </w:rPr>
        <w:t>Пояснительная записка</w:t>
      </w:r>
      <w:bookmarkEnd w:id="0"/>
    </w:p>
    <w:p w:rsidR="00D94CB2" w:rsidRPr="005D121A" w:rsidRDefault="00F55479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3F" w:rsidRPr="00E75442" w:rsidRDefault="00BA3B3F" w:rsidP="00E754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</w:t>
      </w:r>
      <w:r w:rsidR="00E75442">
        <w:rPr>
          <w:rFonts w:ascii="Times New Roman" w:hAnsi="Times New Roman" w:cs="Times New Roman"/>
          <w:sz w:val="24"/>
          <w:szCs w:val="24"/>
        </w:rPr>
        <w:t xml:space="preserve">, </w:t>
      </w:r>
      <w:r w:rsidR="00E75442" w:rsidRPr="00E7544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E75442">
        <w:rPr>
          <w:rFonts w:ascii="Times New Roman" w:hAnsi="Times New Roman" w:cs="Times New Roman"/>
          <w:sz w:val="24"/>
          <w:szCs w:val="24"/>
        </w:rPr>
        <w:t xml:space="preserve"> от 19.12.2023 </w:t>
      </w:r>
      <w:r w:rsidR="00E75442">
        <w:rPr>
          <w:rFonts w:ascii="Times New Roman" w:hAnsi="Times New Roman" w:cs="Times New Roman"/>
          <w:bCs/>
          <w:sz w:val="24"/>
          <w:szCs w:val="24"/>
        </w:rPr>
        <w:t>№ 618-ФЗ «</w:t>
      </w:r>
      <w:r w:rsidR="00E75442" w:rsidRPr="00E75442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Федеральный закон "Об обр</w:t>
      </w:r>
      <w:r w:rsidR="00E75442">
        <w:rPr>
          <w:rFonts w:ascii="Times New Roman" w:hAnsi="Times New Roman" w:cs="Times New Roman"/>
          <w:bCs/>
          <w:sz w:val="24"/>
          <w:szCs w:val="24"/>
        </w:rPr>
        <w:t xml:space="preserve">азовании в Российской Федерации» </w:t>
      </w:r>
      <w:r w:rsidRPr="005D121A">
        <w:rPr>
          <w:rFonts w:ascii="Times New Roman" w:hAnsi="Times New Roman" w:cs="Times New Roman"/>
          <w:sz w:val="24"/>
          <w:szCs w:val="24"/>
        </w:rPr>
        <w:t>дошкольное образование признано первым уровнем системы общего образования и его качество в большей степени обеспечивает качество последующих уровней.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Качество дошкольного образования определяется как соответствие системы дошкольного образования, происходящих в ней процессов и достигнутых результатов ожиданиям и требованиям государства, общества и различных групп потребителей: детей, родителей, педагогов ДОО, учителей начальной школы.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Оценка качества дошкольного образования осуществляется в соответствии с законодательно закрепленной ответственностью за предоставление доступного качественного дошкольного образования:</w:t>
      </w:r>
    </w:p>
    <w:p w:rsidR="00BA3B3F" w:rsidRPr="005D121A" w:rsidRDefault="00BA3B3F" w:rsidP="00944ED7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на уровне региона</w:t>
      </w:r>
    </w:p>
    <w:p w:rsidR="00BA3B3F" w:rsidRPr="005D121A" w:rsidRDefault="00BA3B3F" w:rsidP="00944ED7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на уровне муниципалитета</w:t>
      </w:r>
    </w:p>
    <w:p w:rsidR="00BA3B3F" w:rsidRPr="005D121A" w:rsidRDefault="00BA3B3F" w:rsidP="00944ED7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на уровне отдельной дошкольной образовательной организации.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относит к компетенции образовательной организации наличие и функционирование внутренней системы оценки качества образования (ВСОКО). Данный нормативно-правовой посыл означает, что каждая ДОО разрабатывает свою систему оценки качества, принимает и утверждает собственные подходы к оценочной деятельности, самостоятельно определяет комплекс форм и методов оценки, график оценочных процедур.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 проектировании и реализации внутренней системы оценки качества образования ДОУ руководствуется следующими нормативными правовыми документами: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 ФЗ «Об образовании в</w:t>
      </w:r>
    </w:p>
    <w:p w:rsidR="00E75442" w:rsidRDefault="00BA3B3F" w:rsidP="00E75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Российской Федерации» (зарегистрировано Минюстом РФ 02.11.2022г. рег.№70809 в редакции от 29.12.2022г.);</w:t>
      </w:r>
    </w:p>
    <w:p w:rsidR="00E75442" w:rsidRPr="005D121A" w:rsidRDefault="00E75442" w:rsidP="00E754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42">
        <w:rPr>
          <w:rFonts w:ascii="Times New Roman" w:hAnsi="Times New Roman" w:cs="Times New Roman"/>
          <w:sz w:val="24"/>
          <w:szCs w:val="24"/>
        </w:rPr>
        <w:t xml:space="preserve">Федеральным законом от 19.12.2023 </w:t>
      </w:r>
      <w:r w:rsidRPr="00E75442">
        <w:rPr>
          <w:rFonts w:ascii="Times New Roman" w:hAnsi="Times New Roman" w:cs="Times New Roman"/>
          <w:bCs/>
          <w:sz w:val="24"/>
          <w:szCs w:val="24"/>
        </w:rPr>
        <w:t>№ 618-ФЗ «О внесении изменений в Федеральный закон "Об образовании в Российской Федерации»</w:t>
      </w:r>
    </w:p>
    <w:p w:rsidR="00E71734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Приказ Министерства просвещения РФ от 30.09.2022г. №874 «Порядок разработки и утверждения федеральных основных общеобразовательных программ» (зарегистрировано Минюстом РФ 02.11.2022г. рег.№70809);</w:t>
      </w:r>
    </w:p>
    <w:p w:rsidR="00BA3B3F" w:rsidRPr="00E71734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73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17.10.2013г. №1155 «Об утверждении ФГОС ДО» (зарегистрировано Минюстом РФ 14.11.2013г. №30384 в ред.</w:t>
      </w:r>
      <w:r w:rsidR="00E75442">
        <w:rPr>
          <w:rFonts w:ascii="Times New Roman" w:hAnsi="Times New Roman" w:cs="Times New Roman"/>
          <w:sz w:val="24"/>
          <w:szCs w:val="24"/>
        </w:rPr>
        <w:t xml:space="preserve"> </w:t>
      </w:r>
      <w:r w:rsidRPr="00E71734">
        <w:rPr>
          <w:rFonts w:ascii="Times New Roman" w:hAnsi="Times New Roman" w:cs="Times New Roman"/>
          <w:sz w:val="24"/>
          <w:szCs w:val="24"/>
        </w:rPr>
        <w:t>от 21.01.2019г.)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25.11.2022г. №1028 «Об утверждении федеральной образовательной программы дошкольного образования»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«Об осуществлении мониторинга систем образования» от 05.08.2013 г. № 662;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Приказ Минобрнауки России «Об утверждении Порядка проведении самообследования в образовательной организации» от 14.06.2013 г. № 462;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Приказ Минобрнауки России «Об утверждении показателей деятельности образовательной организации, подлежащей самообследованию» от 10.12.2013 г. № 1324;</w:t>
      </w:r>
    </w:p>
    <w:p w:rsidR="00BA3B3F" w:rsidRPr="005D121A" w:rsidRDefault="00BA3B3F" w:rsidP="00944ED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Приказ Минобрнауки РФ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от 05.12.2014 г. № 1547.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Требования федерального государственного образовательного стандарта дошкольного образования (ФГОС ДО) и Федеральная образовательная программа (ФОП ДО) являются основными критериями оценки состояния и развития системы дошкольного образования.</w:t>
      </w:r>
    </w:p>
    <w:p w:rsidR="00BA3B3F" w:rsidRPr="005D121A" w:rsidRDefault="00BA3B3F" w:rsidP="00E7173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1A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</w:p>
    <w:p w:rsidR="00BA3B3F" w:rsidRPr="005D121A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1A">
        <w:rPr>
          <w:rFonts w:ascii="Times New Roman" w:hAnsi="Times New Roman" w:cs="Times New Roman"/>
          <w:b/>
          <w:sz w:val="24"/>
          <w:szCs w:val="24"/>
        </w:rPr>
        <w:t>Оценочный понятийный аппарат:</w:t>
      </w:r>
    </w:p>
    <w:p w:rsidR="00BA3B3F" w:rsidRPr="005D121A" w:rsidRDefault="00BA3B3F" w:rsidP="00944ED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контроль - процесс получения информации об изменениях внешних и внутренних условий функционирования и развития ДОО, несущих в себе угрозу для реализации спланированных действий или, наоборот, открывающих новые возможности для этого, процесс оценки работы ДОО, а также выявления необходимости и организации осуществления ее коррекции;</w:t>
      </w:r>
    </w:p>
    <w:p w:rsidR="00BA3B3F" w:rsidRPr="005D121A" w:rsidRDefault="00BA3B3F" w:rsidP="00944ED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измерение - оценка уровня образовательных достижений, содержание которых соответствует реализуемым образовательным программам;</w:t>
      </w:r>
    </w:p>
    <w:p w:rsidR="00BA3B3F" w:rsidRPr="005D121A" w:rsidRDefault="00BA3B3F" w:rsidP="00944ED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мониторинг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BA3B3F" w:rsidRPr="005D121A" w:rsidRDefault="00BA3B3F" w:rsidP="00944ED7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1A">
        <w:rPr>
          <w:rFonts w:ascii="Times New Roman" w:hAnsi="Times New Roman" w:cs="Times New Roman"/>
          <w:sz w:val="24"/>
          <w:szCs w:val="24"/>
        </w:rPr>
        <w:t>экспресс-экспертиза - изучение и анализ состояния образовательного процесса, условий и результатов образовательной деятельности, с минимальной временной реализацией.</w:t>
      </w:r>
    </w:p>
    <w:p w:rsidR="00BA3B3F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8F7" w:rsidRPr="009F38F7" w:rsidRDefault="009F38F7" w:rsidP="009F38F7">
      <w:pPr>
        <w:pStyle w:val="1"/>
        <w:numPr>
          <w:ilvl w:val="1"/>
          <w:numId w:val="30"/>
        </w:numPr>
      </w:pPr>
      <w:r>
        <w:t>Цели и задачи ВСОКО</w:t>
      </w:r>
    </w:p>
    <w:p w:rsidR="00E71734" w:rsidRPr="00E71734" w:rsidRDefault="00BA3B3F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F7">
        <w:rPr>
          <w:rStyle w:val="12"/>
          <w:rFonts w:eastAsiaTheme="minorHAnsi"/>
        </w:rPr>
        <w:t>Цель ВСОКО:</w:t>
      </w:r>
      <w:r w:rsidR="00E71734" w:rsidRPr="00E71734">
        <w:rPr>
          <w:rFonts w:ascii="Times New Roman" w:hAnsi="Times New Roman" w:cs="Times New Roman"/>
          <w:sz w:val="24"/>
          <w:szCs w:val="24"/>
        </w:rPr>
        <w:t xml:space="preserve"> установить соответствие качества дошкольного образования в детском саду, в том числе качества ООП, условий реализации ООП и качества подготовки обучающихся, требованиям действующего законодательства РФ в сфере образования.</w:t>
      </w:r>
    </w:p>
    <w:p w:rsidR="00BA3B3F" w:rsidRPr="005D121A" w:rsidRDefault="00BA3B3F" w:rsidP="00E7173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1A">
        <w:rPr>
          <w:rFonts w:ascii="Times New Roman" w:hAnsi="Times New Roman" w:cs="Times New Roman"/>
          <w:b/>
          <w:sz w:val="24"/>
          <w:szCs w:val="24"/>
        </w:rPr>
        <w:t>Задачи ВСОКО:</w:t>
      </w:r>
    </w:p>
    <w:p w:rsidR="00E71734" w:rsidRPr="00E71734" w:rsidRDefault="00E71734" w:rsidP="00944ED7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34">
        <w:rPr>
          <w:rFonts w:ascii="Times New Roman" w:hAnsi="Times New Roman" w:cs="Times New Roman"/>
          <w:sz w:val="24"/>
          <w:szCs w:val="24"/>
        </w:rPr>
        <w:t>определение соответствия качества подготовки обучающихся федеральному государственному образовательному стандарту дошкольного образования, ФОП</w:t>
      </w:r>
      <w:r w:rsidR="00E75442">
        <w:rPr>
          <w:rFonts w:ascii="Times New Roman" w:hAnsi="Times New Roman" w:cs="Times New Roman"/>
          <w:sz w:val="24"/>
          <w:szCs w:val="24"/>
        </w:rPr>
        <w:t xml:space="preserve"> ДО</w:t>
      </w:r>
      <w:r w:rsidRPr="00E71734">
        <w:rPr>
          <w:rFonts w:ascii="Times New Roman" w:hAnsi="Times New Roman" w:cs="Times New Roman"/>
          <w:sz w:val="24"/>
          <w:szCs w:val="24"/>
        </w:rPr>
        <w:t>;</w:t>
      </w:r>
    </w:p>
    <w:p w:rsidR="00E71734" w:rsidRPr="00E71734" w:rsidRDefault="00E71734" w:rsidP="00944ED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71734">
        <w:rPr>
          <w:rFonts w:ascii="Times New Roman" w:hAnsi="Times New Roman" w:cs="Times New Roman"/>
          <w:sz w:val="24"/>
          <w:szCs w:val="24"/>
        </w:rPr>
        <w:t>выявление уровня образовательных достижений, обучающихся;</w:t>
      </w:r>
    </w:p>
    <w:p w:rsidR="00E71734" w:rsidRPr="00E71734" w:rsidRDefault="00E71734" w:rsidP="00944ED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71734">
        <w:rPr>
          <w:rFonts w:ascii="Times New Roman" w:hAnsi="Times New Roman" w:cs="Times New Roman"/>
          <w:sz w:val="24"/>
          <w:szCs w:val="24"/>
        </w:rPr>
        <w:lastRenderedPageBreak/>
        <w:t>анализ полученной информации, выявление факторов, влияющих на качество образования в детском саду;</w:t>
      </w:r>
    </w:p>
    <w:p w:rsidR="00E71734" w:rsidRPr="00E71734" w:rsidRDefault="00E71734" w:rsidP="00944ED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71734">
        <w:rPr>
          <w:rFonts w:ascii="Times New Roman" w:hAnsi="Times New Roman" w:cs="Times New Roman"/>
          <w:sz w:val="24"/>
          <w:szCs w:val="24"/>
        </w:rPr>
        <w:t>формирование документов ВСОКО для принятия управленческих решений, направленных на повышение качества образования в детском саду.</w:t>
      </w:r>
    </w:p>
    <w:p w:rsidR="00BA3B3F" w:rsidRPr="005D121A" w:rsidRDefault="00BA3B3F" w:rsidP="00E71734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B5D" w:rsidRPr="005D121A" w:rsidRDefault="00972B5D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B5D" w:rsidRPr="005D121A" w:rsidRDefault="00972B5D" w:rsidP="009F38F7">
      <w:pPr>
        <w:pStyle w:val="1"/>
        <w:numPr>
          <w:ilvl w:val="1"/>
          <w:numId w:val="30"/>
        </w:numPr>
      </w:pPr>
      <w:r w:rsidRPr="005D121A">
        <w:t>Принципы ВСОКО:</w:t>
      </w:r>
    </w:p>
    <w:p w:rsidR="00972B5D" w:rsidRPr="00E71734" w:rsidRDefault="00972B5D" w:rsidP="00E71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объективности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достоверности, полноты и системности информации о качестве образования;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открытости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прозрачности процедур оценки качества образования;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доступности информации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состоянии и качестве образования для участников образовательных отношений;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оптимальности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инструментальности и технологичности используемых показателей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взаимного дополнения оценочных процедур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установление между ними взаимосвязей и взаимозависимостей;</w:t>
      </w:r>
    </w:p>
    <w:p w:rsidR="00E71734" w:rsidRPr="00E71734" w:rsidRDefault="00E71734" w:rsidP="00944ED7">
      <w:pPr>
        <w:numPr>
          <w:ilvl w:val="0"/>
          <w:numId w:val="1"/>
        </w:numPr>
        <w:spacing w:before="100" w:beforeAutospacing="1" w:after="0" w:afterAutospacing="1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соблюдения морально-этических норм</w:t>
      </w:r>
      <w:r w:rsidRPr="00E71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проведении процедур оценки качества образования в Учреждении.</w:t>
      </w:r>
    </w:p>
    <w:p w:rsidR="00972B5D" w:rsidRPr="005D121A" w:rsidRDefault="00972B5D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B5D" w:rsidRDefault="00972B5D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B5D">
        <w:rPr>
          <w:rFonts w:ascii="Times New Roman" w:hAnsi="Times New Roman" w:cs="Times New Roman"/>
          <w:b/>
          <w:bCs/>
          <w:sz w:val="24"/>
          <w:szCs w:val="24"/>
        </w:rPr>
        <w:t>Объекты оценки в системе дошкольного образования:</w:t>
      </w:r>
    </w:p>
    <w:p w:rsidR="005D121A" w:rsidRDefault="005D121A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28"/>
        <w:gridCol w:w="3996"/>
        <w:gridCol w:w="2437"/>
      </w:tblGrid>
      <w:tr w:rsidR="005D121A" w:rsidTr="00E71734">
        <w:tc>
          <w:tcPr>
            <w:tcW w:w="3020" w:type="dxa"/>
          </w:tcPr>
          <w:p w:rsidR="00972B5D" w:rsidRPr="00972B5D" w:rsidRDefault="00972B5D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образовательного </w:t>
            </w: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020" w:type="dxa"/>
          </w:tcPr>
          <w:p w:rsidR="00972B5D" w:rsidRPr="00972B5D" w:rsidRDefault="00972B5D" w:rsidP="00E7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72B5D" w:rsidRPr="00972B5D" w:rsidRDefault="00972B5D" w:rsidP="00E7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Требования ФГОС ДО</w:t>
            </w:r>
            <w:r w:rsidR="00E75442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</w:p>
        </w:tc>
      </w:tr>
      <w:tr w:rsidR="005D121A" w:rsidTr="00E71734">
        <w:tc>
          <w:tcPr>
            <w:tcW w:w="3020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содержания и организации образовательной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20" w:type="dxa"/>
          </w:tcPr>
          <w:p w:rsidR="00972B5D" w:rsidRPr="00972B5D" w:rsidRDefault="00E24796" w:rsidP="00E7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0085CA" wp14:editId="3719652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243840</wp:posOffset>
                      </wp:positionV>
                      <wp:extent cx="2343150" cy="142875"/>
                      <wp:effectExtent l="19050" t="19050" r="19050" b="47625"/>
                      <wp:wrapNone/>
                      <wp:docPr id="2" name="Двойная стрелка влево/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428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541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" o:spid="_x0000_s1026" type="#_x0000_t69" style="position:absolute;margin-left:1.4pt;margin-top:19.2pt;width:18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" adj="65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Требованиях к структуре ОП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ДО и их объему</w:t>
            </w:r>
          </w:p>
        </w:tc>
      </w:tr>
      <w:tr w:rsidR="005D121A" w:rsidTr="00E71734">
        <w:tc>
          <w:tcPr>
            <w:tcW w:w="3020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обеспечивающих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3020" w:type="dxa"/>
          </w:tcPr>
          <w:p w:rsidR="00972B5D" w:rsidRPr="00972B5D" w:rsidRDefault="00E24796" w:rsidP="00E7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231775</wp:posOffset>
                  </wp:positionV>
                  <wp:extent cx="2393315" cy="209550"/>
                  <wp:effectExtent l="0" t="0" r="698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реализации ОП ДО</w:t>
            </w:r>
          </w:p>
        </w:tc>
      </w:tr>
      <w:tr w:rsidR="005D121A" w:rsidTr="00E71734">
        <w:tc>
          <w:tcPr>
            <w:tcW w:w="3020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020" w:type="dxa"/>
          </w:tcPr>
          <w:p w:rsidR="00972B5D" w:rsidRPr="00972B5D" w:rsidRDefault="00E24796" w:rsidP="00E7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172085</wp:posOffset>
                  </wp:positionV>
                  <wp:extent cx="2200275" cy="1809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972B5D" w:rsidRPr="00972B5D" w:rsidRDefault="00E24796" w:rsidP="00E71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5D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</w:t>
            </w:r>
            <w:r w:rsidR="00972B5D" w:rsidRPr="00972B5D">
              <w:rPr>
                <w:rFonts w:ascii="Times New Roman" w:hAnsi="Times New Roman" w:cs="Times New Roman"/>
                <w:sz w:val="24"/>
                <w:szCs w:val="24"/>
              </w:rPr>
              <w:t>освоения ОП ДО</w:t>
            </w:r>
          </w:p>
        </w:tc>
      </w:tr>
    </w:tbl>
    <w:p w:rsidR="00972B5D" w:rsidRDefault="00972B5D" w:rsidP="00E71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4E2" w:rsidRPr="00C204E2" w:rsidRDefault="00C204E2" w:rsidP="00C204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4E2">
        <w:rPr>
          <w:rFonts w:ascii="Times New Roman" w:hAnsi="Times New Roman" w:cs="Times New Roman"/>
          <w:sz w:val="24"/>
          <w:szCs w:val="24"/>
        </w:rPr>
        <w:t>Примерный алгоритм выполнения оценочной процедуры ВСОКО включает следующие действия:</w:t>
      </w:r>
    </w:p>
    <w:p w:rsidR="00C204E2" w:rsidRPr="00C204E2" w:rsidRDefault="00C204E2" w:rsidP="00944ED7">
      <w:pPr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04E2">
        <w:rPr>
          <w:rFonts w:ascii="Times New Roman" w:hAnsi="Times New Roman" w:cs="Times New Roman"/>
          <w:sz w:val="24"/>
          <w:szCs w:val="24"/>
        </w:rPr>
        <w:t>сбор информации с помощью инструментария ВСОКО;</w:t>
      </w:r>
    </w:p>
    <w:p w:rsidR="00C204E2" w:rsidRPr="00C204E2" w:rsidRDefault="00C204E2" w:rsidP="00944ED7">
      <w:pPr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04E2">
        <w:rPr>
          <w:rFonts w:ascii="Times New Roman" w:hAnsi="Times New Roman" w:cs="Times New Roman"/>
          <w:sz w:val="24"/>
          <w:szCs w:val="24"/>
        </w:rPr>
        <w:t>анализ и обработка полученных данных, сопоставление с нормативными показателями;</w:t>
      </w:r>
    </w:p>
    <w:p w:rsidR="00C204E2" w:rsidRPr="00C204E2" w:rsidRDefault="00C204E2" w:rsidP="00944ED7">
      <w:pPr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04E2">
        <w:rPr>
          <w:rFonts w:ascii="Times New Roman" w:hAnsi="Times New Roman" w:cs="Times New Roman"/>
          <w:sz w:val="24"/>
          <w:szCs w:val="24"/>
        </w:rPr>
        <w:lastRenderedPageBreak/>
        <w:t>рассмотрение полученных результатов на педагогическом совете детского сада;</w:t>
      </w:r>
    </w:p>
    <w:p w:rsidR="00C204E2" w:rsidRPr="00C204E2" w:rsidRDefault="00C204E2" w:rsidP="00944ED7">
      <w:pPr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204E2">
        <w:rPr>
          <w:rFonts w:ascii="Times New Roman" w:hAnsi="Times New Roman" w:cs="Times New Roman"/>
          <w:sz w:val="24"/>
          <w:szCs w:val="24"/>
        </w:rPr>
        <w:t>выявление влияющих на качество образования факторов, принятие управленческих решений по устранению отрицательных последствий.</w:t>
      </w:r>
    </w:p>
    <w:p w:rsidR="00E24796" w:rsidRPr="00E24796" w:rsidRDefault="00E24796" w:rsidP="00C20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Источники данных ВСОКО: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контроль;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мониторинг;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самообследование,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экспертные оценивания;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социологический опрос;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статистическая отчетность;</w:t>
      </w:r>
    </w:p>
    <w:p w:rsidR="00E24796" w:rsidRDefault="00E24796" w:rsidP="00944ED7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96">
        <w:rPr>
          <w:rFonts w:ascii="Times New Roman" w:hAnsi="Times New Roman" w:cs="Times New Roman"/>
          <w:sz w:val="24"/>
          <w:szCs w:val="24"/>
        </w:rPr>
        <w:t>другие диагностические материалы.</w:t>
      </w:r>
    </w:p>
    <w:p w:rsidR="00E24796" w:rsidRDefault="00E24796" w:rsidP="00E717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442" w:rsidRPr="00E75442" w:rsidRDefault="00E75442" w:rsidP="00E75442">
      <w:pPr>
        <w:numPr>
          <w:ilvl w:val="0"/>
          <w:numId w:val="3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ВСОКО</w:t>
      </w:r>
    </w:p>
    <w:p w:rsidR="00F214C4" w:rsidRPr="00F214C4" w:rsidRDefault="00F214C4" w:rsidP="00E754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F214C4" w:rsidRP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В рамках ВСОКО оценивается:</w:t>
      </w:r>
    </w:p>
    <w:p w:rsidR="00F214C4" w:rsidRPr="00F214C4" w:rsidRDefault="00F214C4" w:rsidP="00944ED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качество образовательных программ;</w:t>
      </w:r>
    </w:p>
    <w:p w:rsidR="00F214C4" w:rsidRPr="00F214C4" w:rsidRDefault="00F214C4" w:rsidP="00944ED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:rsidR="00F214C4" w:rsidRPr="00F214C4" w:rsidRDefault="00F214C4" w:rsidP="00944ED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динамика развития и образовательные результаты обучающихся;</w:t>
      </w:r>
    </w:p>
    <w:p w:rsidR="00F214C4" w:rsidRPr="00F214C4" w:rsidRDefault="00F214C4" w:rsidP="00944ED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удовлетворенность потребителей качеством образования.</w:t>
      </w:r>
    </w:p>
    <w:p w:rsidR="00F214C4" w:rsidRP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Оценочные процедуры ВСОКО группируются по следующим направлениям: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качество образовательных программ;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развитие воспитанников;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характеристики работников (кадровые ресурсы);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организация обучения и воспитания;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инфраструктура детского сада;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открытость и взаимодействие;</w:t>
      </w:r>
    </w:p>
    <w:p w:rsidR="00F214C4" w:rsidRPr="00F214C4" w:rsidRDefault="00F214C4" w:rsidP="00944ED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214C4">
        <w:rPr>
          <w:rFonts w:ascii="Times New Roman" w:eastAsia="Times New Roman" w:hAnsi="Times New Roman" w:cs="Times New Roman"/>
          <w:sz w:val="24"/>
          <w:lang w:val="en-US"/>
        </w:rPr>
        <w:t>документирование и управление.</w:t>
      </w:r>
    </w:p>
    <w:p w:rsid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Направления оценочной деятельности ВСОКО могут меняться в соответствии с приказом заведующего.</w:t>
      </w:r>
    </w:p>
    <w:p w:rsid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Для контроля исполнения оценочных процедур ВСОКО назначается ответственный работник на основании приказа заведующего.</w:t>
      </w:r>
    </w:p>
    <w:p w:rsidR="00F214C4" w:rsidRP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 xml:space="preserve"> Ответственный за контроль исполнения оценочных процедур ВСОКО: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обеспечивает функционирование ВСОКО в детском саду в соответствии с локальными актами;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обеспечивает объективность проведения оценочных процедур;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обеспечивает достоверность информации, представляемой в итоговых документах ВСОКО;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участвует в разработке управленческих решений в рамках своей компетенции на основе результатов оценочных процедур ВСОКО.</w:t>
      </w:r>
    </w:p>
    <w:p w:rsid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lastRenderedPageBreak/>
        <w:t>Для проведения оценочных процедур ВСОКО назначаются работники на основании приказа заведующего.</w:t>
      </w:r>
    </w:p>
    <w:p w:rsid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Функционал исполнителей и сроки оценочных процедур ВСОКО определяются ежегодно приказом заведующего.</w:t>
      </w:r>
    </w:p>
    <w:p w:rsidR="00F214C4" w:rsidRPr="00F214C4" w:rsidRDefault="00F214C4" w:rsidP="00944ED7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Функционал исполнителей оценочных процедур ВСОКО может включать в себя: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разработку проектов локальных актов, которые регулируют функционирование ВСОКО в детском саду;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проведение оценочных процедур ВСОКО по плану-графику, утверждаемому приказом заведующего;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сбор, обработку, хранение и представление информации о состоянии качества образования в детском саду;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оформление документов ВСОКО, в том числе итоговых;</w:t>
      </w:r>
    </w:p>
    <w:p w:rsidR="00F214C4" w:rsidRPr="00F214C4" w:rsidRDefault="00F214C4" w:rsidP="00944ED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предложение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F214C4" w:rsidRPr="00F214C4" w:rsidRDefault="00F214C4" w:rsidP="00944ED7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4C4">
        <w:rPr>
          <w:rFonts w:ascii="Times New Roman" w:eastAsia="Times New Roman" w:hAnsi="Times New Roman" w:cs="Times New Roman"/>
          <w:sz w:val="24"/>
        </w:rPr>
        <w:t>Оценочные процедуры ВСОКО включаются в годовой план работы Учреждения.</w:t>
      </w:r>
    </w:p>
    <w:p w:rsidR="00E24796" w:rsidRDefault="00E24796" w:rsidP="00F21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30" w:rsidRPr="00F76430" w:rsidRDefault="00F76430" w:rsidP="00F76430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430">
        <w:rPr>
          <w:rFonts w:ascii="Times New Roman" w:hAnsi="Times New Roman" w:cs="Times New Roman"/>
          <w:b/>
          <w:bCs/>
          <w:sz w:val="24"/>
          <w:szCs w:val="24"/>
        </w:rPr>
        <w:t>Реализация ВСОКО</w:t>
      </w:r>
    </w:p>
    <w:p w:rsidR="00F76430" w:rsidRDefault="00F76430" w:rsidP="00F76430">
      <w:pPr>
        <w:pStyle w:val="a3"/>
        <w:numPr>
          <w:ilvl w:val="1"/>
          <w:numId w:val="38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30">
        <w:rPr>
          <w:rFonts w:ascii="Times New Roman" w:hAnsi="Times New Roman" w:cs="Times New Roman"/>
          <w:color w:val="000000"/>
          <w:sz w:val="24"/>
          <w:szCs w:val="24"/>
        </w:rPr>
        <w:t>Оценочные процедуры ВСОКО проводятся с использованием подходящего инструментария, который разрабатывается Учреждением самостоятельно.</w:t>
      </w:r>
    </w:p>
    <w:p w:rsidR="00F76430" w:rsidRDefault="00F76430" w:rsidP="00F76430">
      <w:pPr>
        <w:pStyle w:val="a3"/>
        <w:numPr>
          <w:ilvl w:val="1"/>
          <w:numId w:val="38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30">
        <w:rPr>
          <w:rFonts w:ascii="Times New Roman" w:hAnsi="Times New Roman" w:cs="Times New Roman"/>
          <w:color w:val="000000"/>
          <w:sz w:val="24"/>
          <w:szCs w:val="24"/>
        </w:rPr>
        <w:t>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 w:rsidR="00501D3D" w:rsidRDefault="00F76430" w:rsidP="00501D3D">
      <w:pPr>
        <w:pStyle w:val="a3"/>
        <w:numPr>
          <w:ilvl w:val="1"/>
          <w:numId w:val="38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430">
        <w:rPr>
          <w:rFonts w:ascii="Times New Roman" w:hAnsi="Times New Roman" w:cs="Times New Roman"/>
          <w:color w:val="000000"/>
          <w:sz w:val="24"/>
          <w:szCs w:val="24"/>
        </w:rPr>
        <w:t>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</w:p>
    <w:p w:rsidR="00501D3D" w:rsidRPr="00501D3D" w:rsidRDefault="00501D3D" w:rsidP="00501D3D">
      <w:pPr>
        <w:pStyle w:val="a3"/>
        <w:numPr>
          <w:ilvl w:val="1"/>
          <w:numId w:val="38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D3D">
        <w:rPr>
          <w:rFonts w:ascii="Times New Roman" w:hAnsi="Times New Roman" w:cs="Times New Roman"/>
          <w:bCs/>
          <w:sz w:val="24"/>
          <w:szCs w:val="24"/>
        </w:rPr>
        <w:t>Инструментарий проведения процедуры ВСОКО</w:t>
      </w: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01D3D" w:rsidRPr="00501D3D" w:rsidTr="00501D3D">
        <w:tc>
          <w:tcPr>
            <w:tcW w:w="9061" w:type="dxa"/>
            <w:gridSpan w:val="2"/>
            <w:shd w:val="clear" w:color="auto" w:fill="F2F2F2" w:themeFill="background1" w:themeFillShade="F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качества образовательной программы дошкольного образования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 ДО)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ОП ДО требованиям ФГОС ДО и ФОП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ОП ДО требованиям ФГОС ДО и ФОП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наличие ОП ДО,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структурные компоненты ОП ДО;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учет возрастных и индивидуальных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особенностей детского контингента;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учет потребностей и возможностей всех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 в процессе определения целей, содержания и организационных форм работы.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обязательной части ОП ДО и части, формируемой участниками образовательных отношений в целевом, содержательном и организационном разделе 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целевого, содержательного и организационного компонента ОП ДО возрастных и индивидуальных </w:t>
            </w: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детского контингента 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целевая направленность, содержательный и организационный компонент ОП ДО в части, формируемой участниками образовательных отношений 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целевая направленность, содержательный и организационный компонент ОП ДО в части, формируемой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целевая направленность, содержательный и организационный компонент ОП ДО разработаны на основе учета потребностей и возможностей всех участников образовательных отношений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(да/нет).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качества адаптированной основной образовательной программы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дошкольного образования (АОП ДО)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наличие АОП;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структурные компоненты АОП;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учет возрастных и индивидуальных особенностей детского контингента;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учет соответствия АОП рекомендациям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ПМПК в процессе определения целей,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содержания и организационных форм работы.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наличие/отсутствие адаптированных образовательных программ дошкольного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 с ОВЗ (по каждой нозологии);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целевого, содержательного и организационного компонента АОП возрастным и индивидуальным особенностям детского контингента с ОВЗ 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целевого, содержательного и организационного компонента АОП рекомендациям ПМПК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(да/нет);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целевая направленность, содержательный и организационный компонент АОП ДО разработаны на основе учета потребностей и возможностей всех участников образовательных отношений (да/нет).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качества дополнительной основной образовательной программы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дошкольного образования (ДООП)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ДООП,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структурные компоненты ДООП;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учет потребностей и возможностей всех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 в процессе определения целей, содержания и организационных форм работы.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учет индивидуальных особенностей детей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 ООП;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ДООП;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структуры и разделов программы требованиям;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 xml:space="preserve">- целевая направленность, содержательный и организационный компонент ДООП разработаны на основе </w:t>
            </w: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потребностей и возможностей всех участников образовательных отношений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(да/нет).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качества психолого-педагогических условий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сотрудников с детьми и родителями воспитанников;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социально- личностного развития ребенка в процессе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организации различных видов детской деятельности;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развития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коррекции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нарушений развития и социальной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адаптации (для детей с ОВЗ, в том числе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посредством организации инклюзивного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образования);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вариативного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развивающего дошкольного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развития у детей положительного самоощущения, уверенности в себе, чувства собственного достоинства;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сотрудники создают условия для формирования у детей положительного отношения к другим людям;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сотрудники создают условия для развития у детей инициативности, самостоятельности, ответственности;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взрослые создают условия для развития сотрудничества между детьми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педагоги приобщают детей к нравственным ценностям;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взрослые способствуют формированию у детей положительного отношения к труду;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взрослые создают предпосылки для развития у детей гражданского самосознания;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педагоги создают условия для формирования у детей навыков безопасного поведения;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сотрудники создают условия для развития у детей положительного самоощущения, уверенности в себе, чувства собственного достоинства;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сотрудники создают условия для формирования у детей положительного отношения к другим людям;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сотрудники создают условия для развития у детей инициативности, самостоятельности, ответственности;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взрослые создают условия для развития сотрудничества между детьми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условия организации физического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становлению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 детей ценностей здорового образа жизни;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педагоги создают условия для различных видов двигательной активности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 ходе организованных физкультурных занятий и свободной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активности детей педагоги реализуют индивидуальный подход;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педагоги создают условия для творческого самовыражения детей в процессе физической активности;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витаминотерапия, фитотерапия, самомассаж, корригирующая гимнастика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 т.п.; ведется систематическая работа с часто и длительно болеющими детьми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качества организации развивающей предметно-пространственной среды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насыщенность предметно-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трансформируемость пространства;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полифункциональность игровых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вариативность предметно пространственной среды;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доступность предметно- пространственной среды;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безопасность предметно пространственной среды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организация среды в ДОУ обеспечивает реализацию ОП ДО;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 МДОУ соответствует возрасту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 МДОУ обеспечена доступность предметно-пространственной среды для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воспитанников, в том числе детей с ограниченными возможностями здоровья и детей- инвалидов;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МДОУ обеспечивает условия для физического развития, охраны и укрепления здоровья, коррекции недостатков развития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 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МДОУ обеспечивает условия для эмоционального благополучия и личностного развития детей (имеются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индивидуальные шкафчики для одежды,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личных вещей, игрушек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зоны отдыха; экспонируются фотографии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ребенка и его семьи; в групповых 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других помещениях, на лестничных пролетах, в проходах, холлах организованы выставки с поделками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детей и пр.);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 обеспечивает условия для развития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 обеспечивает условия для познавательного развития детей (выделены помещения или зоны,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оснащенные оборудованием, приборами и материалами для разных видов познавательной деятельности детей -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книжный уголок, библиотека, огород на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подоконнике, и др.);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обеспечивает условия для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развития детей (помещения МДОУ и участок оформлены с художественным вкусом; выделены помещения или зоны,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оснащенные оборудованием и материалами для изобразительной, музыкальной, театрализованной деятельности детей);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развивающая среда МДОУ является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трансформируемой т.е. может меняться 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зависимости от образовательной ситуации, в том числе, от меняющихся интересов и возможностей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 пространственная развивающая среда является полифункциональной;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 пространственная развивающая среда является вариативной;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в МДОУ созданы условия для информатизации образовательного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(для демонстрации детям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познавательных, художественных,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мультипликационных фильмов,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литературных, музыкальных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произведений и др.; для поиска 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информационной среде материалов,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ОП ДО; для предоставления информации 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МДОУ и ее элементы соответствуют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требованиям по обеспечению надежности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 безопасности.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кадровых условий реализации ОП ДО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работников и учебно-вспомогательного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персонала;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должностной состав педагогов;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количественный состав;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компетенции педагогических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требованиям,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установленным в Едином квалификационном справочнике должностей руководителей, специалисто и служащих;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квалификации учебно-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вспомогательного персонала требованиям, установленным в Едином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квалификационном справочнике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руководителей, специалистов и служащих; соответствие должностей педагогических работников содержанию ОП ДО - профильная направленность квалификации педагогических работников в соответствии с занимающей должностью;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отсутствие вакансий;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обеспечивать индивидуальности и инициативы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устанавливать взаимодействия в разных ситуациях;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способность педагогических работников к конструктивному взаимодействию с родителями воспитанников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материально-технических условий реализации ОП ДО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 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ОП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ОП ДО;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 среда.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соответствие средств обучения 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воспитания возрастным и индивидуальным особенностям развития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обеспеченность ОП ДО учебно-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методическими комплектами,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оборудованием, специальным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оснащением;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материально-технических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условий требованиям пожарной безопасности;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материально-технических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условий требованиям СанПиН;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соответствие предметно пространственной среды содержанию ОП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финансовых условий реализации ОП ДО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фактический объем расходов на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реализацию ОП ДО;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структура и объем расходов на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реализацию ОП ДО по факту;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дополнительные расходы в связи с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вариативностью расходов в связи со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спецификой контингента детей; объем привлечения финансов на реализацию ОП ДО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совпадают с запланированными затратами.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Качество образовательной деятельности по реализации ОП ДО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оценка качества реализации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в МДОУ;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оценка качества с позиции открытости 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организациях, реализующих программы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оценка качества с позиции проявления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доброжелательности, вежливости 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компетентности работников организаций, в которых реализуются программы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оценка качества с позиции удовлетворенности качеством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деятельностью со стороны получателей образовательных услуг в организация, реализующих программы дошкольного образования.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доля проявления признака (процентное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соотношение);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наличие/отсутствие факта,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подтверждающего его проявление 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процессе реализации образовательной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деятельности в образовательной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501D3D" w:rsidRPr="00501D3D" w:rsidTr="00501D3D">
        <w:tc>
          <w:tcPr>
            <w:tcW w:w="9061" w:type="dxa"/>
            <w:gridSpan w:val="2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показатели внутренней оценки качества дошкольного образования</w:t>
            </w:r>
          </w:p>
        </w:tc>
      </w:tr>
      <w:tr w:rsidR="00501D3D" w:rsidRPr="00501D3D" w:rsidTr="00501D3D">
        <w:tc>
          <w:tcPr>
            <w:tcW w:w="4530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развития детей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(включая показатели социализации 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адаптации);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здоровье детей (динамика);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достижения детей на конкурсах,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соревнованиях, олимпиадах;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сформированность у выпускников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предпосылок УУД.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удовлетворённость родителей качеством образования и воспитания детей</w:t>
            </w:r>
          </w:p>
        </w:tc>
        <w:tc>
          <w:tcPr>
            <w:tcW w:w="453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качество сформировано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качество находится в стадии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качество не сформировано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индекс здоровья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количество пропущенных дней одним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ребенком;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 количество заболеваний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-результаты участия в конкурсах разного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уровня;</w:t>
            </w:r>
          </w:p>
          <w:p w:rsidR="00501D3D" w:rsidRPr="00501D3D" w:rsidRDefault="00501D3D" w:rsidP="00501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</w:t>
            </w:r>
          </w:p>
        </w:tc>
      </w:tr>
    </w:tbl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В Программе внутренней системы оценки качества образования представлены показатели и критерии оценки по всем направлениям внутренней системы оценки качества образования, технология проведения оценки качества образования.</w:t>
      </w: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Критерии, по которым оцениваются основные направления качества образования определяются бальной системой от 0 до 3 баллов, где:</w:t>
      </w:r>
    </w:p>
    <w:p w:rsidR="00501D3D" w:rsidRPr="00501D3D" w:rsidRDefault="00501D3D" w:rsidP="00501D3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соответствие параметра требованиям нормативных документов – 2 балла;</w:t>
      </w:r>
    </w:p>
    <w:p w:rsidR="00501D3D" w:rsidRPr="00501D3D" w:rsidRDefault="00501D3D" w:rsidP="00501D3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частичное соответствие – 1 балл;</w:t>
      </w:r>
    </w:p>
    <w:p w:rsidR="00501D3D" w:rsidRPr="00501D3D" w:rsidRDefault="00501D3D" w:rsidP="00501D3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несоответствие или отсутствие – 0 баллов.</w:t>
      </w: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Итоговое количество баллов по всем параметрам характеризует качество ООП ДО.</w:t>
      </w:r>
    </w:p>
    <w:p w:rsid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27"/>
        <w:gridCol w:w="7234"/>
      </w:tblGrid>
      <w:tr w:rsidR="00501D3D" w:rsidRPr="00501D3D" w:rsidTr="0038717A">
        <w:tc>
          <w:tcPr>
            <w:tcW w:w="1951" w:type="dxa"/>
            <w:shd w:val="clear" w:color="auto" w:fill="F2F2F2" w:themeFill="background1" w:themeFillShade="F2"/>
          </w:tcPr>
          <w:p w:rsidR="00501D3D" w:rsidRPr="00501D3D" w:rsidRDefault="00501D3D" w:rsidP="00AD1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Итоговое количество</w:t>
            </w:r>
          </w:p>
          <w:p w:rsidR="00501D3D" w:rsidRPr="00501D3D" w:rsidRDefault="00501D3D" w:rsidP="00AD1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639" w:type="dxa"/>
            <w:shd w:val="clear" w:color="auto" w:fill="F2F2F2" w:themeFill="background1" w:themeFillShade="F2"/>
          </w:tcPr>
          <w:p w:rsidR="00501D3D" w:rsidRPr="00501D3D" w:rsidRDefault="00501D3D" w:rsidP="00AD1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Соответствие ООП ДО требованиям нормативных правовых документов</w:t>
            </w:r>
            <w:bookmarkStart w:id="1" w:name="_GoBack"/>
            <w:bookmarkEnd w:id="1"/>
          </w:p>
        </w:tc>
      </w:tr>
      <w:tr w:rsidR="00501D3D" w:rsidRPr="00501D3D" w:rsidTr="0038717A">
        <w:tc>
          <w:tcPr>
            <w:tcW w:w="195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8639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501D3D" w:rsidRPr="00501D3D" w:rsidTr="0038717A">
        <w:tc>
          <w:tcPr>
            <w:tcW w:w="195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</w:p>
        </w:tc>
        <w:tc>
          <w:tcPr>
            <w:tcW w:w="8639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В целом соответствует требованиям</w:t>
            </w:r>
          </w:p>
        </w:tc>
      </w:tr>
      <w:tr w:rsidR="00501D3D" w:rsidRPr="00501D3D" w:rsidTr="0038717A">
        <w:tc>
          <w:tcPr>
            <w:tcW w:w="195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28-27</w:t>
            </w:r>
          </w:p>
        </w:tc>
        <w:tc>
          <w:tcPr>
            <w:tcW w:w="8639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501D3D" w:rsidRPr="00501D3D" w:rsidTr="0038717A">
        <w:tc>
          <w:tcPr>
            <w:tcW w:w="1951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0-27</w:t>
            </w:r>
          </w:p>
        </w:tc>
        <w:tc>
          <w:tcPr>
            <w:tcW w:w="8639" w:type="dxa"/>
          </w:tcPr>
          <w:p w:rsidR="00501D3D" w:rsidRPr="00501D3D" w:rsidRDefault="00501D3D" w:rsidP="00501D3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3D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3D" w:rsidRPr="00501D3D" w:rsidRDefault="00501D3D" w:rsidP="00501D3D">
      <w:pPr>
        <w:pStyle w:val="a3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Фиксация результатов контроля производится в картах анализа оценки качеств</w:t>
      </w: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3D" w:rsidRPr="00501D3D" w:rsidRDefault="00501D3D" w:rsidP="00501D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3D">
        <w:rPr>
          <w:rFonts w:ascii="Times New Roman" w:hAnsi="Times New Roman" w:cs="Times New Roman"/>
          <w:sz w:val="24"/>
          <w:szCs w:val="24"/>
        </w:rPr>
        <w:t>Аналитический отчет по итогам проведения ВСОКО оформляется в схемах, графиках, таблицах, диаграммах, отражается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</w:t>
      </w:r>
    </w:p>
    <w:p w:rsidR="00E24796" w:rsidRPr="00210B41" w:rsidRDefault="00E24796" w:rsidP="00210B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B1A" w:rsidRPr="00210B41" w:rsidRDefault="00A32B1A" w:rsidP="00210B41">
      <w:pPr>
        <w:pStyle w:val="1"/>
        <w:numPr>
          <w:ilvl w:val="0"/>
          <w:numId w:val="38"/>
        </w:numPr>
      </w:pPr>
      <w:r w:rsidRPr="00210B41">
        <w:t>Основные результаты реализации ВСОКО: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в ДОУ.</w:t>
      </w:r>
    </w:p>
    <w:p w:rsidR="00A32B1A" w:rsidRPr="00CE6AC6" w:rsidRDefault="00A32B1A" w:rsidP="00CE6A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Результаты оценки качества образования рассматриваются на итоговом Педагогическом совете в конце учебного года.</w:t>
      </w:r>
    </w:p>
    <w:p w:rsidR="00A32B1A" w:rsidRPr="00CE6AC6" w:rsidRDefault="00A32B1A" w:rsidP="00CE6A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2B1A" w:rsidRPr="009F38F7" w:rsidRDefault="00A32B1A" w:rsidP="009F38F7">
      <w:pPr>
        <w:pStyle w:val="a3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9F38F7">
        <w:rPr>
          <w:rFonts w:ascii="Times New Roman" w:hAnsi="Times New Roman" w:cs="Times New Roman"/>
          <w:b/>
          <w:sz w:val="24"/>
          <w:szCs w:val="24"/>
        </w:rPr>
        <w:t>Аналитические данные ВСОКО являются документальной основой для разработки</w:t>
      </w:r>
      <w:r w:rsidRPr="009F38F7">
        <w:rPr>
          <w:rFonts w:ascii="Times New Roman" w:hAnsi="Times New Roman" w:cs="Times New Roman"/>
          <w:sz w:val="24"/>
          <w:szCs w:val="24"/>
        </w:rPr>
        <w:t>: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Программы развития ДОУ;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Ежегодного отчета о результатах самообследования ДОУ;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 xml:space="preserve"> Образовательных и адаптированных программ дошкольного образования;</w:t>
      </w:r>
    </w:p>
    <w:p w:rsidR="00A32B1A" w:rsidRPr="00CE6AC6" w:rsidRDefault="00A32B1A" w:rsidP="00CE6AC6">
      <w:pPr>
        <w:pStyle w:val="a3"/>
        <w:numPr>
          <w:ilvl w:val="0"/>
          <w:numId w:val="19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6AC6">
        <w:rPr>
          <w:rFonts w:ascii="Times New Roman" w:hAnsi="Times New Roman" w:cs="Times New Roman"/>
          <w:sz w:val="24"/>
          <w:szCs w:val="24"/>
        </w:rPr>
        <w:t>Планирования деятельности на новый учебный год.</w:t>
      </w:r>
    </w:p>
    <w:p w:rsidR="00A87521" w:rsidRPr="004E6780" w:rsidRDefault="00A87521" w:rsidP="004E6780">
      <w:pPr>
        <w:rPr>
          <w:rFonts w:ascii="Times New Roman" w:hAnsi="Times New Roman" w:cs="Times New Roman"/>
          <w:bCs/>
          <w:i/>
          <w:sz w:val="24"/>
          <w:szCs w:val="24"/>
        </w:rPr>
      </w:pPr>
    </w:p>
    <w:sectPr w:rsidR="00A87521" w:rsidRPr="004E6780" w:rsidSect="00F246E2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84" w:rsidRDefault="00815984" w:rsidP="0001363C">
      <w:pPr>
        <w:spacing w:after="0" w:line="240" w:lineRule="auto"/>
      </w:pPr>
      <w:r>
        <w:separator/>
      </w:r>
    </w:p>
  </w:endnote>
  <w:endnote w:type="continuationSeparator" w:id="0">
    <w:p w:rsidR="00815984" w:rsidRDefault="00815984" w:rsidP="0001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32353"/>
      <w:docPartObj>
        <w:docPartGallery w:val="Page Numbers (Bottom of Page)"/>
        <w:docPartUnique/>
      </w:docPartObj>
    </w:sdtPr>
    <w:sdtEndPr/>
    <w:sdtContent>
      <w:p w:rsidR="009F38F7" w:rsidRDefault="009F3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0E">
          <w:rPr>
            <w:noProof/>
          </w:rPr>
          <w:t>2</w:t>
        </w:r>
        <w:r>
          <w:fldChar w:fldCharType="end"/>
        </w:r>
      </w:p>
    </w:sdtContent>
  </w:sdt>
  <w:p w:rsidR="009F38F7" w:rsidRDefault="009F38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84" w:rsidRDefault="00815984" w:rsidP="0001363C">
      <w:pPr>
        <w:spacing w:after="0" w:line="240" w:lineRule="auto"/>
      </w:pPr>
      <w:r>
        <w:separator/>
      </w:r>
    </w:p>
  </w:footnote>
  <w:footnote w:type="continuationSeparator" w:id="0">
    <w:p w:rsidR="00815984" w:rsidRDefault="00815984" w:rsidP="0001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CD0"/>
    <w:multiLevelType w:val="hybridMultilevel"/>
    <w:tmpl w:val="269CA02C"/>
    <w:lvl w:ilvl="0" w:tplc="980A33BA">
      <w:start w:val="1"/>
      <w:numFmt w:val="bullet"/>
      <w:lvlText w:val=""/>
      <w:lvlJc w:val="left"/>
      <w:rPr>
        <w:rFonts w:ascii="Symbol" w:hAnsi="Symbol" w:hint="default"/>
      </w:rPr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1">
    <w:nsid w:val="01F95969"/>
    <w:multiLevelType w:val="multilevel"/>
    <w:tmpl w:val="EFA63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9F75C6"/>
    <w:multiLevelType w:val="multilevel"/>
    <w:tmpl w:val="F9922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12A5B"/>
    <w:multiLevelType w:val="hybridMultilevel"/>
    <w:tmpl w:val="508ED7B4"/>
    <w:lvl w:ilvl="0" w:tplc="980A33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ED81FDC"/>
    <w:multiLevelType w:val="hybridMultilevel"/>
    <w:tmpl w:val="F28A2A72"/>
    <w:lvl w:ilvl="0" w:tplc="980A3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D0255"/>
    <w:multiLevelType w:val="multilevel"/>
    <w:tmpl w:val="6596B7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12422CEA"/>
    <w:multiLevelType w:val="hybridMultilevel"/>
    <w:tmpl w:val="A9107EF4"/>
    <w:lvl w:ilvl="0" w:tplc="980A3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FC54CC"/>
    <w:multiLevelType w:val="multilevel"/>
    <w:tmpl w:val="6596B7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A847623"/>
    <w:multiLevelType w:val="hybridMultilevel"/>
    <w:tmpl w:val="FC9696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F4D0667"/>
    <w:multiLevelType w:val="hybridMultilevel"/>
    <w:tmpl w:val="BB80C648"/>
    <w:lvl w:ilvl="0" w:tplc="0DBEA1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B6AD4"/>
    <w:multiLevelType w:val="hybridMultilevel"/>
    <w:tmpl w:val="2326DADC"/>
    <w:lvl w:ilvl="0" w:tplc="980A3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8E63EE"/>
    <w:multiLevelType w:val="hybridMultilevel"/>
    <w:tmpl w:val="F99220D0"/>
    <w:lvl w:ilvl="0" w:tplc="AF4A6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C7338"/>
    <w:multiLevelType w:val="hybridMultilevel"/>
    <w:tmpl w:val="DFB25E5E"/>
    <w:lvl w:ilvl="0" w:tplc="980A3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9E5CCD"/>
    <w:multiLevelType w:val="hybridMultilevel"/>
    <w:tmpl w:val="C8CA7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86471B"/>
    <w:multiLevelType w:val="multilevel"/>
    <w:tmpl w:val="EFA63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5E95D10"/>
    <w:multiLevelType w:val="hybridMultilevel"/>
    <w:tmpl w:val="ED00CA1E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12891"/>
    <w:multiLevelType w:val="multilevel"/>
    <w:tmpl w:val="DAF0B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24BD0"/>
    <w:multiLevelType w:val="hybridMultilevel"/>
    <w:tmpl w:val="ABBE1F86"/>
    <w:lvl w:ilvl="0" w:tplc="8052334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0D2FDF"/>
    <w:multiLevelType w:val="hybridMultilevel"/>
    <w:tmpl w:val="6D0E4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42E90"/>
    <w:multiLevelType w:val="hybridMultilevel"/>
    <w:tmpl w:val="A14EC3DC"/>
    <w:lvl w:ilvl="0" w:tplc="71C62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0CB8"/>
    <w:multiLevelType w:val="hybridMultilevel"/>
    <w:tmpl w:val="53507930"/>
    <w:lvl w:ilvl="0" w:tplc="980A3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591B0A"/>
    <w:multiLevelType w:val="multilevel"/>
    <w:tmpl w:val="9816FD6E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>
    <w:nsid w:val="3F887CA1"/>
    <w:multiLevelType w:val="hybridMultilevel"/>
    <w:tmpl w:val="00087BC6"/>
    <w:lvl w:ilvl="0" w:tplc="980A3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CD064D"/>
    <w:multiLevelType w:val="hybridMultilevel"/>
    <w:tmpl w:val="AEB4CD68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01FA7"/>
    <w:multiLevelType w:val="hybridMultilevel"/>
    <w:tmpl w:val="9678EBD6"/>
    <w:lvl w:ilvl="0" w:tplc="980A3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876426"/>
    <w:multiLevelType w:val="multilevel"/>
    <w:tmpl w:val="6596B7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44146653"/>
    <w:multiLevelType w:val="hybridMultilevel"/>
    <w:tmpl w:val="963E3A1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8291667"/>
    <w:multiLevelType w:val="multilevel"/>
    <w:tmpl w:val="B0BA3CC4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1110C"/>
    <w:multiLevelType w:val="multilevel"/>
    <w:tmpl w:val="AD92457E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52640D9E"/>
    <w:multiLevelType w:val="hybridMultilevel"/>
    <w:tmpl w:val="122EDE1E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67BF6"/>
    <w:multiLevelType w:val="hybridMultilevel"/>
    <w:tmpl w:val="D50CBA52"/>
    <w:lvl w:ilvl="0" w:tplc="980A3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DC5A1C"/>
    <w:multiLevelType w:val="hybridMultilevel"/>
    <w:tmpl w:val="BE4AA0FC"/>
    <w:lvl w:ilvl="0" w:tplc="16F411AE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4927EE"/>
    <w:multiLevelType w:val="hybridMultilevel"/>
    <w:tmpl w:val="3444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A6338"/>
    <w:multiLevelType w:val="multilevel"/>
    <w:tmpl w:val="6376378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4">
    <w:nsid w:val="6DBB695F"/>
    <w:multiLevelType w:val="multilevel"/>
    <w:tmpl w:val="0D32B0A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5">
    <w:nsid w:val="713D7493"/>
    <w:multiLevelType w:val="hybridMultilevel"/>
    <w:tmpl w:val="0C961436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56B72"/>
    <w:multiLevelType w:val="multilevel"/>
    <w:tmpl w:val="6596B7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7AD1662F"/>
    <w:multiLevelType w:val="hybridMultilevel"/>
    <w:tmpl w:val="B6C4F7B0"/>
    <w:lvl w:ilvl="0" w:tplc="980A33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BA13288"/>
    <w:multiLevelType w:val="hybridMultilevel"/>
    <w:tmpl w:val="2EB40118"/>
    <w:lvl w:ilvl="0" w:tplc="980A3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8"/>
  </w:num>
  <w:num w:numId="4">
    <w:abstractNumId w:val="38"/>
  </w:num>
  <w:num w:numId="5">
    <w:abstractNumId w:val="15"/>
  </w:num>
  <w:num w:numId="6">
    <w:abstractNumId w:val="29"/>
  </w:num>
  <w:num w:numId="7">
    <w:abstractNumId w:val="23"/>
  </w:num>
  <w:num w:numId="8">
    <w:abstractNumId w:val="35"/>
  </w:num>
  <w:num w:numId="9">
    <w:abstractNumId w:val="32"/>
  </w:num>
  <w:num w:numId="10">
    <w:abstractNumId w:val="24"/>
  </w:num>
  <w:num w:numId="11">
    <w:abstractNumId w:val="6"/>
  </w:num>
  <w:num w:numId="12">
    <w:abstractNumId w:val="30"/>
  </w:num>
  <w:num w:numId="13">
    <w:abstractNumId w:val="22"/>
  </w:num>
  <w:num w:numId="14">
    <w:abstractNumId w:val="31"/>
  </w:num>
  <w:num w:numId="15">
    <w:abstractNumId w:val="17"/>
  </w:num>
  <w:num w:numId="16">
    <w:abstractNumId w:val="9"/>
  </w:num>
  <w:num w:numId="17">
    <w:abstractNumId w:val="10"/>
  </w:num>
  <w:num w:numId="18">
    <w:abstractNumId w:val="18"/>
  </w:num>
  <w:num w:numId="19">
    <w:abstractNumId w:val="4"/>
  </w:num>
  <w:num w:numId="20">
    <w:abstractNumId w:val="0"/>
  </w:num>
  <w:num w:numId="21">
    <w:abstractNumId w:val="19"/>
  </w:num>
  <w:num w:numId="22">
    <w:abstractNumId w:val="27"/>
  </w:num>
  <w:num w:numId="23">
    <w:abstractNumId w:val="13"/>
  </w:num>
  <w:num w:numId="24">
    <w:abstractNumId w:val="8"/>
  </w:num>
  <w:num w:numId="25">
    <w:abstractNumId w:val="26"/>
  </w:num>
  <w:num w:numId="26">
    <w:abstractNumId w:val="20"/>
  </w:num>
  <w:num w:numId="27">
    <w:abstractNumId w:val="11"/>
  </w:num>
  <w:num w:numId="28">
    <w:abstractNumId w:val="2"/>
  </w:num>
  <w:num w:numId="29">
    <w:abstractNumId w:val="33"/>
  </w:num>
  <w:num w:numId="30">
    <w:abstractNumId w:val="21"/>
  </w:num>
  <w:num w:numId="31">
    <w:abstractNumId w:val="37"/>
  </w:num>
  <w:num w:numId="32">
    <w:abstractNumId w:val="12"/>
  </w:num>
  <w:num w:numId="33">
    <w:abstractNumId w:val="3"/>
  </w:num>
  <w:num w:numId="34">
    <w:abstractNumId w:val="34"/>
  </w:num>
  <w:num w:numId="35">
    <w:abstractNumId w:val="36"/>
  </w:num>
  <w:num w:numId="36">
    <w:abstractNumId w:val="7"/>
  </w:num>
  <w:num w:numId="37">
    <w:abstractNumId w:val="25"/>
  </w:num>
  <w:num w:numId="38">
    <w:abstractNumId w:val="1"/>
  </w:num>
  <w:num w:numId="39">
    <w:abstractNumId w:val="14"/>
  </w:num>
  <w:num w:numId="4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78"/>
    <w:rsid w:val="00004585"/>
    <w:rsid w:val="0001241F"/>
    <w:rsid w:val="0001363C"/>
    <w:rsid w:val="00014AC0"/>
    <w:rsid w:val="00020F48"/>
    <w:rsid w:val="0003179D"/>
    <w:rsid w:val="00051074"/>
    <w:rsid w:val="000A1F3E"/>
    <w:rsid w:val="000C039E"/>
    <w:rsid w:val="000C79D2"/>
    <w:rsid w:val="000E39B9"/>
    <w:rsid w:val="000E3DF4"/>
    <w:rsid w:val="001231B1"/>
    <w:rsid w:val="0016257D"/>
    <w:rsid w:val="00172338"/>
    <w:rsid w:val="00182BE9"/>
    <w:rsid w:val="0019295B"/>
    <w:rsid w:val="001B1482"/>
    <w:rsid w:val="001D6857"/>
    <w:rsid w:val="00210B41"/>
    <w:rsid w:val="00242106"/>
    <w:rsid w:val="00266686"/>
    <w:rsid w:val="002D4C8D"/>
    <w:rsid w:val="002D74E6"/>
    <w:rsid w:val="00301B0E"/>
    <w:rsid w:val="00344830"/>
    <w:rsid w:val="00364C43"/>
    <w:rsid w:val="003769E2"/>
    <w:rsid w:val="00387FAD"/>
    <w:rsid w:val="00394FE0"/>
    <w:rsid w:val="003C2A05"/>
    <w:rsid w:val="00416F3B"/>
    <w:rsid w:val="004213D5"/>
    <w:rsid w:val="00431F1E"/>
    <w:rsid w:val="00453293"/>
    <w:rsid w:val="004878B6"/>
    <w:rsid w:val="004A0E50"/>
    <w:rsid w:val="004D7060"/>
    <w:rsid w:val="004E6780"/>
    <w:rsid w:val="00501D3D"/>
    <w:rsid w:val="005025D2"/>
    <w:rsid w:val="005144CB"/>
    <w:rsid w:val="00571820"/>
    <w:rsid w:val="005D121A"/>
    <w:rsid w:val="005D7AC6"/>
    <w:rsid w:val="005E6508"/>
    <w:rsid w:val="00607B34"/>
    <w:rsid w:val="006862DC"/>
    <w:rsid w:val="006C2452"/>
    <w:rsid w:val="006E2F84"/>
    <w:rsid w:val="006F2B3D"/>
    <w:rsid w:val="00731253"/>
    <w:rsid w:val="0074221C"/>
    <w:rsid w:val="00782A3B"/>
    <w:rsid w:val="007A61BA"/>
    <w:rsid w:val="007E0A69"/>
    <w:rsid w:val="00801DE4"/>
    <w:rsid w:val="00815984"/>
    <w:rsid w:val="0087055F"/>
    <w:rsid w:val="00871F26"/>
    <w:rsid w:val="008B18D8"/>
    <w:rsid w:val="008E06D6"/>
    <w:rsid w:val="00944ED7"/>
    <w:rsid w:val="00957E9D"/>
    <w:rsid w:val="00972B5D"/>
    <w:rsid w:val="00980284"/>
    <w:rsid w:val="009805B5"/>
    <w:rsid w:val="009941BB"/>
    <w:rsid w:val="009F2B80"/>
    <w:rsid w:val="009F38F7"/>
    <w:rsid w:val="009F79A8"/>
    <w:rsid w:val="00A047CA"/>
    <w:rsid w:val="00A3158D"/>
    <w:rsid w:val="00A32B1A"/>
    <w:rsid w:val="00A4494A"/>
    <w:rsid w:val="00A45821"/>
    <w:rsid w:val="00A63087"/>
    <w:rsid w:val="00A83168"/>
    <w:rsid w:val="00A87521"/>
    <w:rsid w:val="00AA27CC"/>
    <w:rsid w:val="00AB33F2"/>
    <w:rsid w:val="00AD081D"/>
    <w:rsid w:val="00AD1A0E"/>
    <w:rsid w:val="00B21567"/>
    <w:rsid w:val="00BA3B3F"/>
    <w:rsid w:val="00BC685E"/>
    <w:rsid w:val="00BC7A3B"/>
    <w:rsid w:val="00BD195C"/>
    <w:rsid w:val="00BE0C4C"/>
    <w:rsid w:val="00C204E2"/>
    <w:rsid w:val="00C339A5"/>
    <w:rsid w:val="00C45A32"/>
    <w:rsid w:val="00C72B0E"/>
    <w:rsid w:val="00CD6BF2"/>
    <w:rsid w:val="00CD7A0F"/>
    <w:rsid w:val="00CE6AC6"/>
    <w:rsid w:val="00D01F34"/>
    <w:rsid w:val="00D05815"/>
    <w:rsid w:val="00D179E9"/>
    <w:rsid w:val="00D479E8"/>
    <w:rsid w:val="00D67678"/>
    <w:rsid w:val="00D94CB2"/>
    <w:rsid w:val="00DA02F5"/>
    <w:rsid w:val="00DE110D"/>
    <w:rsid w:val="00E24796"/>
    <w:rsid w:val="00E550F5"/>
    <w:rsid w:val="00E56283"/>
    <w:rsid w:val="00E71734"/>
    <w:rsid w:val="00E72792"/>
    <w:rsid w:val="00E72E5A"/>
    <w:rsid w:val="00E75442"/>
    <w:rsid w:val="00E85D47"/>
    <w:rsid w:val="00EC0FA5"/>
    <w:rsid w:val="00F214C4"/>
    <w:rsid w:val="00F246E2"/>
    <w:rsid w:val="00F42229"/>
    <w:rsid w:val="00F55479"/>
    <w:rsid w:val="00F66740"/>
    <w:rsid w:val="00F76430"/>
    <w:rsid w:val="00F90103"/>
    <w:rsid w:val="00F90B4F"/>
    <w:rsid w:val="00FA4ACD"/>
    <w:rsid w:val="00FA4ADC"/>
    <w:rsid w:val="00FC7B50"/>
    <w:rsid w:val="00FE4A95"/>
    <w:rsid w:val="00FF344D"/>
    <w:rsid w:val="00FF4DA3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569A-096E-4F8B-935C-B4C4126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95"/>
  </w:style>
  <w:style w:type="paragraph" w:styleId="10">
    <w:name w:val="heading 1"/>
    <w:basedOn w:val="a"/>
    <w:next w:val="a"/>
    <w:link w:val="11"/>
    <w:uiPriority w:val="9"/>
    <w:qFormat/>
    <w:rsid w:val="00D17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31253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03179D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3179D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14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3"/>
    <w:link w:val="12"/>
    <w:qFormat/>
    <w:rsid w:val="00F246E2"/>
    <w:pPr>
      <w:numPr>
        <w:numId w:val="3"/>
      </w:numPr>
      <w:spacing w:after="0" w:line="27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Стиль2"/>
    <w:basedOn w:val="a3"/>
    <w:link w:val="22"/>
    <w:qFormat/>
    <w:rsid w:val="009805B5"/>
    <w:pPr>
      <w:widowControl w:val="0"/>
      <w:numPr>
        <w:ilvl w:val="1"/>
        <w:numId w:val="3"/>
      </w:numPr>
      <w:tabs>
        <w:tab w:val="left" w:pos="1411"/>
        <w:tab w:val="left" w:pos="2887"/>
        <w:tab w:val="left" w:pos="4229"/>
        <w:tab w:val="left" w:pos="5788"/>
        <w:tab w:val="left" w:pos="8424"/>
      </w:tabs>
      <w:autoSpaceDE w:val="0"/>
      <w:autoSpaceDN w:val="0"/>
      <w:spacing w:after="0" w:line="276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Абзац списка Знак"/>
    <w:basedOn w:val="a0"/>
    <w:link w:val="a3"/>
    <w:uiPriority w:val="1"/>
    <w:rsid w:val="00F246E2"/>
  </w:style>
  <w:style w:type="character" w:customStyle="1" w:styleId="12">
    <w:name w:val="Стиль1 Знак"/>
    <w:basedOn w:val="a4"/>
    <w:link w:val="1"/>
    <w:rsid w:val="00F246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Стиль2 Знак"/>
    <w:basedOn w:val="a4"/>
    <w:link w:val="2"/>
    <w:rsid w:val="009805B5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17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D179E9"/>
    <w:pPr>
      <w:outlineLvl w:val="9"/>
    </w:pPr>
    <w:rPr>
      <w:lang w:eastAsia="ru-RU"/>
    </w:rPr>
  </w:style>
  <w:style w:type="character" w:styleId="a8">
    <w:name w:val="Intense Reference"/>
    <w:basedOn w:val="a0"/>
    <w:uiPriority w:val="32"/>
    <w:qFormat/>
    <w:rsid w:val="00D179E9"/>
    <w:rPr>
      <w:b/>
      <w:bCs/>
      <w:smallCaps/>
      <w:color w:val="5B9BD5" w:themeColor="accent1"/>
      <w:spacing w:val="5"/>
    </w:rPr>
  </w:style>
  <w:style w:type="character" w:customStyle="1" w:styleId="21">
    <w:name w:val="Заголовок 2 Знак"/>
    <w:basedOn w:val="a0"/>
    <w:link w:val="20"/>
    <w:uiPriority w:val="9"/>
    <w:semiHidden/>
    <w:rsid w:val="00AD0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01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1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63C"/>
  </w:style>
  <w:style w:type="paragraph" w:styleId="ac">
    <w:name w:val="footer"/>
    <w:basedOn w:val="a"/>
    <w:link w:val="ad"/>
    <w:uiPriority w:val="99"/>
    <w:unhideWhenUsed/>
    <w:rsid w:val="0001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63C"/>
  </w:style>
  <w:style w:type="paragraph" w:styleId="13">
    <w:name w:val="toc 1"/>
    <w:basedOn w:val="a"/>
    <w:next w:val="a"/>
    <w:autoRedefine/>
    <w:uiPriority w:val="39"/>
    <w:unhideWhenUsed/>
    <w:rsid w:val="0001363C"/>
    <w:pPr>
      <w:spacing w:after="100"/>
    </w:pPr>
  </w:style>
  <w:style w:type="character" w:styleId="ae">
    <w:name w:val="Hyperlink"/>
    <w:basedOn w:val="a0"/>
    <w:uiPriority w:val="99"/>
    <w:unhideWhenUsed/>
    <w:rsid w:val="0001363C"/>
    <w:rPr>
      <w:color w:val="0563C1" w:themeColor="hyperlink"/>
      <w:u w:val="single"/>
    </w:rPr>
  </w:style>
  <w:style w:type="table" w:styleId="af">
    <w:name w:val="Grid Table Light"/>
    <w:basedOn w:val="a1"/>
    <w:uiPriority w:val="40"/>
    <w:rsid w:val="00E717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59"/>
    <w:rsid w:val="0016257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E4A9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C7F-05E6-4CCC-B49B-5D423A44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2022-12-13T06:22:00Z</cp:lastPrinted>
  <dcterms:created xsi:type="dcterms:W3CDTF">2024-12-24T07:57:00Z</dcterms:created>
  <dcterms:modified xsi:type="dcterms:W3CDTF">2024-12-24T07:57:00Z</dcterms:modified>
</cp:coreProperties>
</file>